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4500563" cy="100670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00563" cy="10067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Certified May 27, 2003</w:t>
      </w:r>
    </w:p>
    <w:p w:rsidR="00000000" w:rsidDel="00000000" w:rsidP="00000000" w:rsidRDefault="00000000" w:rsidRPr="00000000" w14:paraId="00000003">
      <w:pPr>
        <w:jc w:val="center"/>
        <w:rPr/>
      </w:pPr>
      <w:r w:rsidDel="00000000" w:rsidR="00000000" w:rsidRPr="00000000">
        <w:rPr>
          <w:rtl w:val="0"/>
        </w:rPr>
        <w:t xml:space="preserve">P.O. Box 635 • Tujunga, CA 91043-0635 • 818-951-7411 • Website: stnc.org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0" w:firstLine="0"/>
        <w:rPr>
          <w:sz w:val="24"/>
          <w:szCs w:val="24"/>
        </w:rPr>
      </w:pPr>
      <w:r w:rsidDel="00000000" w:rsidR="00000000" w:rsidRPr="00000000">
        <w:rPr>
          <w:sz w:val="24"/>
          <w:szCs w:val="24"/>
          <w:rtl w:val="0"/>
        </w:rPr>
        <w:t xml:space="preserve">April 8, 2026</w:t>
      </w:r>
    </w:p>
    <w:p w:rsidR="00000000" w:rsidDel="00000000" w:rsidP="00000000" w:rsidRDefault="00000000" w:rsidRPr="00000000" w14:paraId="00000006">
      <w:pPr>
        <w:ind w:left="0" w:firstLine="0"/>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City of Los Angeles</w:t>
        <w:br w:type="textWrapping"/>
        <w:t xml:space="preserve">Councilmember Monica Rodriguez</w:t>
        <w:br w:type="textWrapping"/>
        <w:t xml:space="preserve">Los Angeles City Planning Department</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Cc:  </w:t>
      </w:r>
      <w:r w:rsidDel="00000000" w:rsidR="00000000" w:rsidRPr="00000000">
        <w:rPr>
          <w:sz w:val="24"/>
          <w:szCs w:val="24"/>
          <w:rtl w:val="0"/>
        </w:rPr>
        <w:t xml:space="preserve">Nithya Raman</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Subject: Urgent Need for Revisions to SB 9 Implementation and Oversight of ADU Development</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Dear Councilmember Rodriguez, City Planning, and City Officials,</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The Sunland-Tujunga Neighborhood Council (STNC) is writing to express serious concerns regarding the implementation of Senate Bill 9 (SB 9) and its unintended consequences related to Accessory Dwelling Unit (ADU) development within the City of Los Angeles.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We have become aware of a growing pattern in which SB 9 is being interpreted and applied in a manner that allows for the construction of excessively large ADUs—far beyond what was originally intended under the law. Specifically, developers are constructing ADUs at sizes approaching or exceeding 3,800 square feet, effectively transforming what should be modest, supplementary housing into large-scale, high-end rental properties.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The original purpose of SB 9 was to help address California’s housing crisis by facilitating the development of smaller, more affordable housing options. Unfortunately, what we are now seeing is a clear misuse of the legislation. Instead of creating attainable housing, these projects are being leveraged for luxury rental income, undermining both the spirit and intent of the law.</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As one example, in the Sherwood Forest area of Los Angeles, a developer has reportedly constructed multiple ADUs of approximately 3,800 square feet each on a single property. The property is now being marketed for rent at approximately $53,000 per month. This type of development does not serve low- or moderate-income residents and raises serious concerns about oversight, equity, and neighborhood compatibility.</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Given these issues, STNC respectfully requests the following:</w:t>
      </w:r>
    </w:p>
    <w:p w:rsidR="00000000" w:rsidDel="00000000" w:rsidP="00000000" w:rsidRDefault="00000000" w:rsidRPr="00000000" w14:paraId="0000000F">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City Advocacy at the State Level:</w:t>
        <w:br w:type="textWrapping"/>
      </w:r>
      <w:r w:rsidDel="00000000" w:rsidR="00000000" w:rsidRPr="00000000">
        <w:rPr>
          <w:sz w:val="24"/>
          <w:szCs w:val="24"/>
          <w:rtl w:val="0"/>
        </w:rPr>
        <w:t xml:space="preserve">That the City of Los Angeles support efforts in Sacramento to amend SB 9 to establish clear and enforceable limits on ADU size and usage, ensuring alignment with the law’s original intent of promoting affordable housing.</w:t>
      </w:r>
    </w:p>
    <w:p w:rsidR="00000000" w:rsidDel="00000000" w:rsidP="00000000" w:rsidRDefault="00000000" w:rsidRPr="00000000" w14:paraId="00000010">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Immediate Local Action:</w:t>
        <w:br w:type="textWrapping"/>
      </w:r>
      <w:r w:rsidDel="00000000" w:rsidR="00000000" w:rsidRPr="00000000">
        <w:rPr>
          <w:sz w:val="24"/>
          <w:szCs w:val="24"/>
          <w:rtl w:val="0"/>
        </w:rPr>
        <w:t xml:space="preserve">That the City explore all available legal and regulatory mechanisms to address this issue at the local level, including the consideration of an interim control ordinance or moratorium on oversized ADU development until appropriate safeguards are in place.</w:t>
      </w:r>
    </w:p>
    <w:p w:rsidR="00000000" w:rsidDel="00000000" w:rsidP="00000000" w:rsidRDefault="00000000" w:rsidRPr="00000000" w14:paraId="00000011">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Clarification and Enforcement:</w:t>
        <w:br w:type="textWrapping"/>
      </w:r>
      <w:r w:rsidDel="00000000" w:rsidR="00000000" w:rsidRPr="00000000">
        <w:rPr>
          <w:sz w:val="24"/>
          <w:szCs w:val="24"/>
          <w:rtl w:val="0"/>
        </w:rPr>
        <w:t xml:space="preserve">That City Planning provide clear guidance and enforcement standards to prevent the misuse of SB 9 provisions for large-scale, market-rate or luxury developments under the guise of ADUs.</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Sunland-Tujunga is a community already facing significant pressures related to land use, infrastructure limitations, and public safety concerns. The continued expansion of developments that do not meet the intent of state housing laws only exacerbates these challenges.</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We urge the City to act swiftly to address these concerns and to work collaboratively with Neighborhood Councils and stakeholders to ensure that housing policies achieve their intended outcomes.</w:t>
      </w:r>
    </w:p>
    <w:p w:rsidR="00000000" w:rsidDel="00000000" w:rsidP="00000000" w:rsidRDefault="00000000" w:rsidRPr="00000000" w14:paraId="00000014">
      <w:pPr>
        <w:spacing w:after="240" w:before="240" w:lineRule="auto"/>
        <w:rPr>
          <w:color w:val="13284b"/>
          <w:sz w:val="24"/>
          <w:szCs w:val="24"/>
        </w:rPr>
      </w:pPr>
      <w:r w:rsidDel="00000000" w:rsidR="00000000" w:rsidRPr="00000000">
        <w:rPr>
          <w:sz w:val="24"/>
          <w:szCs w:val="24"/>
          <w:rtl w:val="0"/>
        </w:rPr>
        <w:t xml:space="preserve">Thank you for your attention to this important matter.</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ind w:right="-540"/>
        <w:rPr>
          <w:sz w:val="24"/>
          <w:szCs w:val="24"/>
        </w:rPr>
      </w:pPr>
      <w:r w:rsidDel="00000000" w:rsidR="00000000" w:rsidRPr="00000000">
        <w:rPr>
          <w:rtl w:val="0"/>
        </w:rPr>
      </w:r>
    </w:p>
    <w:p w:rsidR="00000000" w:rsidDel="00000000" w:rsidP="00000000" w:rsidRDefault="00000000" w:rsidRPr="00000000" w14:paraId="00000018">
      <w:pPr>
        <w:ind w:right="-540"/>
        <w:rPr>
          <w:sz w:val="24"/>
          <w:szCs w:val="24"/>
        </w:rPr>
      </w:pPr>
      <w:r w:rsidDel="00000000" w:rsidR="00000000" w:rsidRPr="00000000">
        <w:rPr>
          <w:rtl w:val="0"/>
        </w:rPr>
      </w:r>
    </w:p>
    <w:p w:rsidR="00000000" w:rsidDel="00000000" w:rsidP="00000000" w:rsidRDefault="00000000" w:rsidRPr="00000000" w14:paraId="00000019">
      <w:pPr>
        <w:ind w:right="-540"/>
        <w:rPr>
          <w:sz w:val="24"/>
          <w:szCs w:val="24"/>
        </w:rPr>
      </w:pPr>
      <w:r w:rsidDel="00000000" w:rsidR="00000000" w:rsidRPr="00000000">
        <w:rPr>
          <w:sz w:val="24"/>
          <w:szCs w:val="24"/>
          <w:rtl w:val="0"/>
        </w:rPr>
        <w:t xml:space="preserve">Lydia Grant, President</w:t>
      </w:r>
    </w:p>
    <w:p w:rsidR="00000000" w:rsidDel="00000000" w:rsidP="00000000" w:rsidRDefault="00000000" w:rsidRPr="00000000" w14:paraId="0000001A">
      <w:pPr>
        <w:ind w:right="-540"/>
        <w:rPr>
          <w:sz w:val="24"/>
          <w:szCs w:val="24"/>
        </w:rPr>
      </w:pPr>
      <w:r w:rsidDel="00000000" w:rsidR="00000000" w:rsidRPr="00000000">
        <w:rPr>
          <w:sz w:val="24"/>
          <w:szCs w:val="24"/>
          <w:rtl w:val="0"/>
        </w:rPr>
        <w:t xml:space="preserve">Sunland-Tujunga Neighborhood Council</w:t>
      </w:r>
    </w:p>
    <w:p w:rsidR="00000000" w:rsidDel="00000000" w:rsidP="00000000" w:rsidRDefault="00000000" w:rsidRPr="00000000" w14:paraId="0000001B">
      <w:pPr>
        <w:ind w:right="-540"/>
        <w:rPr>
          <w:sz w:val="24"/>
          <w:szCs w:val="24"/>
        </w:rPr>
      </w:pPr>
      <w:r w:rsidDel="00000000" w:rsidR="00000000" w:rsidRPr="00000000">
        <w:rPr>
          <w:rtl w:val="0"/>
        </w:rPr>
      </w:r>
    </w:p>
    <w:p w:rsidR="00000000" w:rsidDel="00000000" w:rsidP="00000000" w:rsidRDefault="00000000" w:rsidRPr="00000000" w14:paraId="0000001C">
      <w:pPr>
        <w:ind w:right="-540"/>
        <w:rPr>
          <w:sz w:val="24"/>
          <w:szCs w:val="24"/>
        </w:rPr>
      </w:pPr>
      <w:r w:rsidDel="00000000" w:rsidR="00000000" w:rsidRPr="00000000">
        <w:rPr>
          <w:sz w:val="24"/>
          <w:szCs w:val="24"/>
          <w:rtl w:val="0"/>
        </w:rPr>
        <w:t xml:space="preserve">cc: Councilwoman Monica Rodriguez</w:t>
      </w:r>
    </w:p>
    <w:p w:rsidR="00000000" w:rsidDel="00000000" w:rsidP="00000000" w:rsidRDefault="00000000" w:rsidRPr="00000000" w14:paraId="0000001D">
      <w:pPr>
        <w:spacing w:after="160" w:lineRule="auto"/>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pict>
        <v:shape id="PowerPlusWaterMarkObject1" style="position:absolute;width:483.15870666503906pt;height:263.32763671875pt;rotation:315;z-index:-503316481;mso-position-horizontal-relative:margin;mso-position-horizontal:center;mso-position-vertical-relative:margin;mso-position-vertical:center;" fillcolor="#e8eaed" stroked="f" type="#_x0000_t136">
          <v:fill angle="0" opacity="65536f"/>
          <v:textpath fitshape="t" string="Draft" style="font-family:&amp;quot;Times New Roman&amp;quot;;font-size:229.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